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Resilience 101: Essential Strategies for Thriving Amidst Adversity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you’re about to learn resilience 101. We’ll go over essential strategies for thriving amidst adversity. Now, resilience is defined as the ability to bounce back from setbacks, adapt to change, and maintain well-being in the face of adversity.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We’ll dive into the essential strategies for cultivating resilience and unlocking our inner strength to navigate life’s ups and downs successfully. So it’s important to follow along with these so you can be able to build up your adversity as soon as you’re done with this presentation.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with that said, let’s get it started.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30j0zll" w:id="1"/>
      <w:bookmarkEnd w:id="1"/>
      <w:r w:rsidDel="00000000" w:rsidR="00000000" w:rsidRPr="00000000">
        <w:rPr>
          <w:rtl w:val="0"/>
        </w:rPr>
        <w:t xml:space="preserve">Understand Resilience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First, let’s discuss how you can understand resilience. You want to think of it like a muscle that can be strengthened through practice and experience. It will empower us to face difficult situations with courage, maintain a positive outlook, and develop the confidence to overcome obstacles.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more you practice and experience resilience, the stronger it will be. Don’t forget that as you go on with life. Especially when you are dealing with something that can be mentally or physically challenging.</w:t>
      </w:r>
    </w:p>
    <w:p w:rsidR="00000000" w:rsidDel="00000000" w:rsidP="00000000" w:rsidRDefault="00000000" w:rsidRPr="00000000" w14:paraId="0000000E">
      <w:pPr>
        <w:pStyle w:val="Heading2"/>
        <w:rPr/>
      </w:pPr>
      <w:bookmarkStart w:colFirst="0" w:colLast="0" w:name="_1fob9te" w:id="2"/>
      <w:bookmarkEnd w:id="2"/>
      <w:r w:rsidDel="00000000" w:rsidR="00000000" w:rsidRPr="00000000">
        <w:rPr>
          <w:rtl w:val="0"/>
        </w:rPr>
        <w:t xml:space="preserve">Embracing A Growth Mindset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Next, we’ll be discussing how to embrace a growth mindset. This will provide you with a certain belief. It will allow you to look at challenges and setbacks as opportunities for growth and learning.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When you reframe setbacks as stepping stones to success, it’s another good way to foster resilience and develop the determination to keep moving forward. One thing to note is that setbacks are not failures.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People say they have experienced failure. And in our point of view, that’s a bit of a misnomer. The only time you fail is when you give up on something.</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So no matter how bad the setback hurts, you can always get up and get going again. And a growth mindset will help you with overcoming those setbacks - whether they are large or small.</w:t>
      </w:r>
    </w:p>
    <w:p w:rsidR="00000000" w:rsidDel="00000000" w:rsidP="00000000" w:rsidRDefault="00000000" w:rsidRPr="00000000" w14:paraId="00000017">
      <w:pPr>
        <w:pStyle w:val="Heading2"/>
        <w:rPr/>
      </w:pPr>
      <w:bookmarkStart w:colFirst="0" w:colLast="0" w:name="_3znysh7" w:id="3"/>
      <w:bookmarkEnd w:id="3"/>
      <w:r w:rsidDel="00000000" w:rsidR="00000000" w:rsidRPr="00000000">
        <w:rPr>
          <w:rtl w:val="0"/>
        </w:rPr>
        <w:t xml:space="preserve">Building a supportive network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One of the pillars of resilience is having a strong support network. Surrounding ourselves with family, friends, and mentors, or colleagues who offer encouragement, understanding, and empathy can make a significant difference during tough times.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When you need someone to talk to, there is someone in your network that will be able to listen to what you have to say. You want these people in your network to be those who you can trust. Those are people who you are comfortable confiding in when you need to say something you otherwise won’t say to anyone else.</w:t>
      </w:r>
    </w:p>
    <w:p w:rsidR="00000000" w:rsidDel="00000000" w:rsidP="00000000" w:rsidRDefault="00000000" w:rsidRPr="00000000" w14:paraId="0000001C">
      <w:pPr>
        <w:pStyle w:val="Heading2"/>
        <w:rPr/>
      </w:pPr>
      <w:bookmarkStart w:colFirst="0" w:colLast="0" w:name="_2et92p0" w:id="4"/>
      <w:bookmarkEnd w:id="4"/>
      <w:r w:rsidDel="00000000" w:rsidR="00000000" w:rsidRPr="00000000">
        <w:rPr>
          <w:rtl w:val="0"/>
        </w:rPr>
        <w:t xml:space="preserve">Cultivating Emotional Intelligence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Emotional intelligence allows us to recognize and manage our emotions effectively. By understanding our feelings, we can respond to adversity with greater composure, making it easier to find solutions and maintain our well being.</w:t>
      </w:r>
    </w:p>
    <w:p w:rsidR="00000000" w:rsidDel="00000000" w:rsidP="00000000" w:rsidRDefault="00000000" w:rsidRPr="00000000" w14:paraId="0000001F">
      <w:pPr>
        <w:pStyle w:val="Heading2"/>
        <w:rPr/>
      </w:pPr>
      <w:bookmarkStart w:colFirst="0" w:colLast="0" w:name="_tyjcwt" w:id="5"/>
      <w:bookmarkEnd w:id="5"/>
      <w:r w:rsidDel="00000000" w:rsidR="00000000" w:rsidRPr="00000000">
        <w:rPr>
          <w:rtl w:val="0"/>
        </w:rPr>
        <w:t xml:space="preserve">Maintain a positive outlook</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 positive outlook will be a great buffer against adversity. Even in difficult times, focusing on the positives and maintaining hope can increase our resilience and open us up to new possibilities. So it’s always a good idea to keep your thoughts positive.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When you suffer a setback, don’t beat yourself up over it. Don’t talk bad about yourself. Instead, turn any negative thoughts and feelings around.</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Positive will always drive you to keep going. Whatever positive you say about yourself you’ll embody it - so remember that.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This will be it for this presentation. We hope these steps have been helpful. Before we go, please remember that resilience is an excellent characteristic to have.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Especially when it comes to taking on the physical or mental challenges head on. So thank you for checking out this presentation, we’ll see you soon.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