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This presentation will cover the three reasons why you should step out of your comfort zone. The important thing to be aware of is that complacency is something we should never have to deal with. It’s a sign that we stay in our comfort zone for far too long.</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Thus, we try to achieve a goal and we reach an obstacle that is challenging. It gets discomforting and we feel like there’s nothing that we can do. Thankfully, this presentation will help get you out of your comfort zone so you can be able to rise above the challenges.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It will also give you the chance to try out the things that scare you. The important thing to remember is that if you are going to do something, you can do it when you’re feeling fear. Facing it is the best way possible.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So with that said, let’s take a look at the following three reasons for getting out of your comfort zone right now.</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First, it gives you the opportunity to expand on your growth and abilities. The great thing about this is that you have your current knowledge and abilities. So you want to add on to what you can do in terms of what you know how to do.</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thing to remember is that it’s OK to learn new things if you want to. It shows a willingness to get out of your comfort zone. It also shows that you want to do something that will help you face the fear of making mistakes.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If you have a willingness to learn and intend on applying it, it will be easier to expand your opportunities.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The second reason is that it will allow you to overcome your fears and build your confidence. When people are stuck in their comfort zones, they’re there for a reason. There’s a fear that exists and they might not be confident in themselves.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They might fear that they’ll fail. They might think they are not good enough. So many things can be running through their minds.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Yet, when you are able to take small steps outside of your comfort zone, it will lead to slight improvements in your confidence and you’ll have a better chance of facing your fears in the process. If you are able to do this over time, you’ll feel unstoppable.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The third and final reason is that it will be easier for you to achieve your goals. It’s common for someone to achieve them when they decide to step out of their comfort zone. They will feel like they have tried something new and thus finding themselves in an unfamiliar territory.</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For most people, stepping outside of that comfort zone is indeed unfamiliar territory.  Many of them won’t even seem to realize it until they have accomplished a milestone towards their goals. They’ll realize that they made it so far that they didn’t realize they haven’t stepped out of their comfort zone.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So if you keep your head down and work hard on your goals, you’ll slowly notice yourself coming out of your comfort zone and you’ll feel like you’ve arrived to an exciting new place that you want to explore.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This will be it for our presentation. Hopefully you were able to get something out of it. Stepping out of your comfort zone is one of the best achievements for those looking to succeed.</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You can be able to do it, albeit unknowingly. That’s because you’re focused more on accomplishing tasks and before you know it, you’ve gone far enough from the beginning. We appreciate you checking this out, we’ll see you soon.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