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选自 王沪宁《政治的逻辑——马克思主义政治学原理》</w:t>
      </w:r>
    </w:p>
    <w:bookmarkEnd w:id="0"/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国家是统治阶级的工具：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国家产生于阶级矛盾的不可调和  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第三节 国家的实质是阶级专政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61530"/>
            <wp:effectExtent l="0" t="0" r="4445" b="1270"/>
            <wp:docPr id="1" name="图片 1" descr="政治的逻辑—马克思主义政治学原理-王沪宁.2004_1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政治的逻辑—马克思主义政治学原理-王沪宁.2004_129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61530"/>
            <wp:effectExtent l="0" t="0" r="4445" b="1270"/>
            <wp:docPr id="2" name="图片 2" descr="政治的逻辑—马克思主义政治学原理-王沪宁.2004_13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政治的逻辑—马克思主义政治学原理-王沪宁.2004_130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61530"/>
            <wp:effectExtent l="0" t="0" r="4445" b="1270"/>
            <wp:docPr id="5" name="图片 5" descr="政治的逻辑—马克思主义政治学原理-王沪宁.2004_13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政治的逻辑—马克思主义政治学原理-王沪宁.2004_131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61530"/>
            <wp:effectExtent l="0" t="0" r="4445" b="1270"/>
            <wp:docPr id="4" name="图片 4" descr="政治的逻辑—马克思主义政治学原理-王沪宁.2004_13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政治的逻辑—马克思主义政治学原理-王沪宁.2004_132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61530"/>
            <wp:effectExtent l="0" t="0" r="4445" b="1270"/>
            <wp:docPr id="3" name="图片 3" descr="政治的逻辑—马克思主义政治学原理-王沪宁.2004_13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政治的逻辑—马克思主义政治学原理-王沪宁.2004_133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61530"/>
            <wp:effectExtent l="0" t="0" r="4445" b="1270"/>
            <wp:docPr id="7" name="图片 7" descr="政治的逻辑—马克思主义政治学原理-王沪宁.2004_13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政治的逻辑—马克思主义政治学原理-王沪宁.2004_134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61530"/>
            <wp:effectExtent l="0" t="0" r="4445" b="1270"/>
            <wp:docPr id="6" name="图片 6" descr="政治的逻辑—马克思主义政治学原理-王沪宁.2004_13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政治的逻辑—马克思主义政治学原理-王沪宁.2004_135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61530"/>
            <wp:effectExtent l="0" t="0" r="4445" b="1270"/>
            <wp:docPr id="8" name="图片 8" descr="政治的逻辑—马克思主义政治学原理-王沪宁.2004_13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政治的逻辑—马克思主义政治学原理-王沪宁.2004_136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61530"/>
            <wp:effectExtent l="0" t="0" r="4445" b="1270"/>
            <wp:docPr id="9" name="图片 9" descr="政治的逻辑—马克思主义政治学原理-王沪宁.2004_13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政治的逻辑—马克思主义政治学原理-王沪宁.2004_137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61530"/>
            <wp:effectExtent l="0" t="0" r="4445" b="1270"/>
            <wp:docPr id="10" name="图片 10" descr="政治的逻辑—马克思主义政治学原理-王沪宁.2004_13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政治的逻辑—马克思主义政治学原理-王沪宁.2004_138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61530"/>
            <wp:effectExtent l="0" t="0" r="4445" b="1270"/>
            <wp:docPr id="11" name="图片 11" descr="政治的逻辑—马克思主义政治学原理-王沪宁.2004_13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政治的逻辑—马克思主义政治学原理-王沪宁.2004_139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61530"/>
            <wp:effectExtent l="0" t="0" r="4445" b="1270"/>
            <wp:docPr id="12" name="图片 12" descr="政治的逻辑—马克思主义政治学原理-王沪宁.2004_14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政治的逻辑—马克思主义政治学原理-王沪宁.2004_140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61530"/>
            <wp:effectExtent l="0" t="0" r="4445" b="1270"/>
            <wp:docPr id="13" name="图片 13" descr="政治的逻辑—马克思主义政治学原理-王沪宁.2004_14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政治的逻辑—马克思主义政治学原理-王沪宁.2004_141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61530"/>
            <wp:effectExtent l="0" t="0" r="4445" b="1270"/>
            <wp:docPr id="14" name="图片 14" descr="政治的逻辑—马克思主义政治学原理-王沪宁.2004_14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政治的逻辑—马克思主义政治学原理-王沪宁.2004_142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61530"/>
            <wp:effectExtent l="0" t="0" r="4445" b="1270"/>
            <wp:docPr id="15" name="图片 15" descr="政治的逻辑—马克思主义政治学原理-王沪宁.2004_14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政治的逻辑—马克思主义政治学原理-王沪宁.2004_143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61530"/>
            <wp:effectExtent l="0" t="0" r="4445" b="1270"/>
            <wp:docPr id="16" name="图片 16" descr="政治的逻辑—马克思主义政治学原理-王沪宁.2004_14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政治的逻辑—马克思主义政治学原理-王沪宁.2004_144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9E05FB3"/>
    <w:multiLevelType w:val="singleLevel"/>
    <w:tmpl w:val="A9E05FB3"/>
    <w:lvl w:ilvl="0" w:tentative="0">
      <w:start w:val="2"/>
      <w:numFmt w:val="chineseCounting"/>
      <w:suff w:val="space"/>
      <w:lvlText w:val="第%1节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7A45F9"/>
    <w:rsid w:val="1E7A45F9"/>
    <w:rsid w:val="635A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2020-05-12T01:32:00Z</dcterms:created>
  <dc:creator>hesiqi</dc:creator>
  <cp:lastModifiedBy>hesiqi</cp:lastModifiedBy>
  <dcterms:modified xsi:type="dcterms:W3CDTF">2020-05-12T01:46:34Z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